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BAF" w:rsidRDefault="000A3BAF" w:rsidP="00D20F81">
      <w:pPr>
        <w:pStyle w:val="20"/>
        <w:shd w:val="clear" w:color="auto" w:fill="auto"/>
        <w:spacing w:before="120" w:after="120" w:line="360" w:lineRule="auto"/>
        <w:ind w:left="20" w:firstLine="0"/>
        <w:jc w:val="center"/>
        <w:rPr>
          <w:sz w:val="28"/>
          <w:szCs w:val="28"/>
        </w:rPr>
      </w:pPr>
      <w:r w:rsidRPr="008E4610">
        <w:rPr>
          <w:sz w:val="28"/>
          <w:szCs w:val="28"/>
        </w:rPr>
        <w:t>ФОРМИРОВАНИЕ И КЛАССИФИКАЦИЯ ЗАТРАТ НА ОБСЛУЖИВАНИЕ</w:t>
      </w:r>
      <w:r>
        <w:rPr>
          <w:sz w:val="28"/>
          <w:szCs w:val="28"/>
        </w:rPr>
        <w:t xml:space="preserve"> А</w:t>
      </w:r>
      <w:r w:rsidRPr="008E4610">
        <w:rPr>
          <w:sz w:val="28"/>
          <w:szCs w:val="28"/>
        </w:rPr>
        <w:t>ВТОМОБИЛЕЙ.</w:t>
      </w:r>
    </w:p>
    <w:p w:rsidR="000A3BAF" w:rsidRDefault="000A3BAF" w:rsidP="00D20F81">
      <w:pPr>
        <w:pStyle w:val="3"/>
        <w:shd w:val="clear" w:color="auto" w:fill="auto"/>
        <w:spacing w:before="120" w:after="120" w:line="360" w:lineRule="auto"/>
        <w:ind w:left="40" w:right="240" w:firstLine="660"/>
        <w:jc w:val="left"/>
        <w:rPr>
          <w:b/>
          <w:sz w:val="28"/>
          <w:szCs w:val="28"/>
        </w:rPr>
      </w:pPr>
      <w:r w:rsidRPr="000A3BAF">
        <w:rPr>
          <w:b/>
          <w:sz w:val="28"/>
          <w:szCs w:val="28"/>
        </w:rPr>
        <w:t>Понятие о себестоимости работ и услуг. Виды себестоимости работ и услуг.</w:t>
      </w:r>
    </w:p>
    <w:p w:rsidR="00E46DEF" w:rsidRPr="000A3BAF" w:rsidRDefault="00E46DEF" w:rsidP="00D20F81">
      <w:pPr>
        <w:pStyle w:val="3"/>
        <w:shd w:val="clear" w:color="auto" w:fill="auto"/>
        <w:spacing w:before="120" w:after="120" w:line="360" w:lineRule="auto"/>
        <w:ind w:left="40" w:right="240" w:firstLine="660"/>
        <w:jc w:val="left"/>
        <w:rPr>
          <w:b/>
          <w:sz w:val="28"/>
          <w:szCs w:val="28"/>
        </w:rPr>
      </w:pPr>
    </w:p>
    <w:p w:rsidR="00E46DEF" w:rsidRPr="00F55FDE" w:rsidRDefault="00E46DEF" w:rsidP="00E83DF3">
      <w:pPr>
        <w:spacing w:before="120" w:after="12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представляет собой денежное выражение затрат предприятия на производство единицы транспортной продукции.</w:t>
      </w:r>
    </w:p>
    <w:p w:rsidR="00E46DEF" w:rsidRPr="00F55FDE" w:rsidRDefault="00E46DEF" w:rsidP="00E83DF3">
      <w:pPr>
        <w:spacing w:before="120" w:after="12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Главным экономическим показателем работы транспортного предприятия является прибыль. Так как прибыль находится в прямой зависимости от себестоимости перевозок, одной из важнейших задач работников транспорта является снижение себестоимости и увеличение </w:t>
      </w:r>
      <w:bookmarkStart w:id="0" w:name="_GoBack"/>
      <w:bookmarkEnd w:id="0"/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резервов накоплений.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содержание подвижного состава автомобильного транспорта по экономической природе делятся на две группы (независимо от их целевого назначения):</w:t>
      </w:r>
    </w:p>
    <w:p w:rsidR="00E46DEF" w:rsidRPr="00F55FDE" w:rsidRDefault="00E46DEF" w:rsidP="00D20F81">
      <w:pPr>
        <w:numPr>
          <w:ilvl w:val="0"/>
          <w:numId w:val="1"/>
        </w:numPr>
        <w:spacing w:before="120" w:after="12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затраты на возмещение живого,</w:t>
      </w:r>
    </w:p>
    <w:p w:rsidR="00E46DEF" w:rsidRPr="00F55FDE" w:rsidRDefault="00E46DEF" w:rsidP="00D20F81">
      <w:pPr>
        <w:numPr>
          <w:ilvl w:val="0"/>
          <w:numId w:val="1"/>
        </w:numPr>
        <w:spacing w:before="120" w:after="120" w:line="360" w:lineRule="auto"/>
        <w:ind w:left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овеществленного</w:t>
      </w:r>
      <w:proofErr w:type="gramEnd"/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труда.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образования себестоимости транспортной продукции затраты принимают прямое или косвенное участие, поэтому они делятся на прямые и косвенные.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прямым относятся расходы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которые могут быть непосредственно включены в себестоимость единицы транспортной продукции: заработная плата водителей; затраты на топливо и смазочные материалы для автомобилей, техническое обслуживание и ремонт подвижного состава, автомобильные шины, амортизация подвижного состава.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 косвенным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относятся общехозяйственные </w:t>
      </w:r>
      <w:r w:rsidRPr="00F55F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расходы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которые не могут быть прямо отнесены на себестоимость отдельных видов продукции и 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распределяются между ними косвенно. К ним относятся затраты на содержание производственных зданий (отопление, освещение, амортизацию), заработную плату вспомогательных рабочих и административно-управленческого персонала. Эти расходы АТП в значительной степени обусловлены назначением, мощностью и технической оснащенностью предприятия. Общехозяйственные расходы планируются на год согласно смете и при расчете себестоимости перевозок относятся на 1 автомобиле-день или 1 автомобиле-ч работы.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определении себестоимости продукции на автомобильном транспорте затруднительно непосредственно относить как прямые, так и косвенные расходы на един</w:t>
      </w:r>
      <w:r w:rsidR="005F25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ицу транспортной продукции (1 т-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км, 1 пассажиро-км или 1 км платного пробега). Поэтому практикуется условное деление затрат на переменные и постоянные] К переменным расходам относят те, которые зависят от изменения общего пробега автомобилей. Это затраты на топливо, смазочные материалы, техническое обслуживание и ремонт автомобилей, амортизационные отчисления по подвижному составу и др. Они зависят в основном от пробега автомобилей и рассчитываются на 1 км пробега.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 дальности ездки, дорожных, климатических условий и эксплуатационных показателей (коэффициентов использования пробега и грузоподъемности, технической скорости движения и т.д.) влияет как на плановую, так и на фактическую величину переменных расходов на 1 км пробега.</w:t>
      </w:r>
    </w:p>
    <w:p w:rsidR="00E46DEF" w:rsidRPr="00F55FDE" w:rsidRDefault="00E46DEF" w:rsidP="00E83DF3">
      <w:pPr>
        <w:spacing w:before="120" w:after="120" w:line="36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переменные расходы условно включают некоторые виды расходов, не зависящие от пробега автомобиля, например затраты на </w:t>
      </w:r>
      <w:r w:rsidR="009F1129"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внутри гаражный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расход топлива, ежедневное обслуживание, обтирочные материалы, часть расходов по ремонту автомобилей (расходы на окраску) и др. Так как абсолютная величина перечисленных затрат невелика, их включение в соответствующие статьи переменных расходов упрощает ведение плановой работы на АТП.</w:t>
      </w:r>
    </w:p>
    <w:p w:rsidR="00E46DEF" w:rsidRPr="00F55FDE" w:rsidRDefault="00F55FDE" w:rsidP="00D20F81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ПОНЯТИЕ СЕБЕСТОИМОСТИ ТРАНСПОРТНОЙ ПРОДУКЦИИ</w:t>
      </w:r>
    </w:p>
    <w:p w:rsidR="00E46DEF" w:rsidRPr="00F55FDE" w:rsidRDefault="00E46DEF" w:rsidP="00E83DF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постоянным расходам на автомобильном транспорте относят те, которые не зависят от общего пробега автомобилей. Они планируются на 1 автомобиле-день или 1 автомобиле-ч работы. Это накладные расходы и заработная плата водителей с начислениями. Заработная плата водителей грузовых автомобилей при сдельной системе оплаты труда включается в постоянные расходы условно, так как ее величина зависит от расстояния перевозок грузов и, следовательно, от пробега автомобилей, а также от технической скорости, коэффициентов использования пробега и грузоподъемности, простоя автомобилей под погрузкой-разгрузкой (при улучшении этих показателей заработная плата повышается, при ухудшении — понижается).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Себестоимость единицы транспортной продукции (1 т*км, 1 пассажиро-км, 1 км платного пробега и т.д.) определяют делением общей суммы затрат на количество продукции (тонно-километров, пассажи-</w:t>
      </w:r>
      <w:proofErr w:type="spellStart"/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</w:t>
      </w:r>
      <w:proofErr w:type="spellEnd"/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-километров, платных километров пробега и т.д.), произведенной в определенный период времени.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Определение затрат на единицу транспортной продукции называют калькуляцией себестоимости. При планировании работы автомобильного транспорта составляют плановую калькуляцию, при подведении итогов за отчетный период — отчетную. Себестоимость рассчитывается для грузовых </w:t>
      </w:r>
      <w:r w:rsidR="000422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автомобильных перевозок на 10 т-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 или 10 автомобиле-ч, для автобусных перевозок — на 10 пассажиро-км, для таксомоторных — на 10 км платного пробега.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0422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калькуляции себестоимости перевозок все затраты на содержание автомобильного транспорта группируют по статьям в зависимости от их назначения^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Статья "Основная и дополнительная заработная плата персонала предприятия с начислениями по социальному страхованию" включает в себя: 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основную заработную плату (всех работников предприятия), надбавки к заработной плате, доплаты, премии; дополнительную заработную плату; начисления на заработную плату. В эту статью не включаются премии за экономию топлива, шин и перевыполнение межремонтных пробегов автомобилей. Их учитывают по статьям "Топливо для автомобилей", "Восстановление износа и ремонт шин" и т.д.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статью расходов "Топливо для автомобилей" входит стоимость всех видов топлива, используемых при эксплуатации автомобилей на данном АТП: бензина, дизельного топлива, сжиженного и сжатого газов и т.д. Количество потребляемого топлива определяют исходя из объема транспортной работы, действующих норм расхода с учетом надбавок на особые условия эксплуатации. На основании действующей цены на топливо определяют общую сумму расходов по этой статье. Сюда же включают расходы по доставке топлива к месту хранения и выдачи. Расходы по статье "Смазочные и прочие эксплуатационные материалы" рассчитывают исходя из существующих норм расходов по каждому виду материалов и их стоимости (смазочные материалы для станочного и прочего оборудования АТП в эту статью не включаются). По статье "Техническое обслуживание и текущий ремонт подвижного состава" планируют затраты на выполнение ЕО, ТО-1, ТО-2 и TP (капитальные ремонты автомобилей, прицепов и агрегатов выполняют за счет средств фонда амортизации). В эту статью расходов входит стоимость материалов и запасных частей к автомобилям.</w:t>
      </w:r>
    </w:p>
    <w:p w:rsidR="00E46DEF" w:rsidRPr="00F55FDE" w:rsidRDefault="00E46DEF" w:rsidP="00D20F81">
      <w:pPr>
        <w:pStyle w:val="a4"/>
        <w:spacing w:before="120" w:beforeAutospacing="0" w:after="120" w:afterAutospacing="0" w:line="360" w:lineRule="auto"/>
        <w:jc w:val="both"/>
        <w:rPr>
          <w:color w:val="000000"/>
          <w:sz w:val="28"/>
          <w:szCs w:val="28"/>
        </w:rPr>
      </w:pPr>
      <w:r w:rsidRPr="00F55FDE">
        <w:rPr>
          <w:color w:val="000000"/>
          <w:sz w:val="28"/>
          <w:szCs w:val="28"/>
        </w:rPr>
        <w:t> </w:t>
      </w:r>
      <w:r w:rsidR="000422D3">
        <w:rPr>
          <w:color w:val="000000"/>
          <w:sz w:val="28"/>
          <w:szCs w:val="28"/>
        </w:rPr>
        <w:tab/>
      </w:r>
      <w:r w:rsidRPr="00F55FDE">
        <w:rPr>
          <w:color w:val="000000"/>
          <w:sz w:val="28"/>
          <w:szCs w:val="28"/>
        </w:rPr>
        <w:t>Затраты на ТО и ремонт рассчитывают на основании планового пробега автомобилей и утвержденных норм расходов по каждому виду технического воздействия на 1000 км пробега. Нормы установлены для II категории условий эксплуатации. При работе в условиях I категории применяется коэффициент 0,84, а в условиях III категории — 1,25. Все расчеты выполняют по типам и маркам автомобилей с разделением парка по степени изношенности. Так, для автомобилей, имеющих пробег менее половины установленного до первого капитального ремонта, нормы затрат на текущий ремонт снижаются на 50 %.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Нормы затрат повышаются для бортовых автомобилей с одним прицепом на 15 %, бортовых с двумя прицепами и автомобилей-самосвалов с одним прицепом — на 20 %, автомобилей-самосвалов с двумя прицепами — на 25 %.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Плановые суммы расходов необходимо тщательно проанализировать. При этом следует исходить из того, что техническое обслуживание является обязательным, а текущие ремонты проводятся по потребности. Рассчитанные затраты на текущие ремонты сопоставляют с отчетными данными за предшествующий период и определяют возможность их снижения.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Расходы по статье "Восстановление износа и ремонт автомобильных шин" определяют на основании пробега автомобилей и нормативов затрат на восстановление и ремонт автомобильных шин на 1000 </w:t>
      </w:r>
      <w:r w:rsidR="00017954"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 пробега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процентах от прейскурантной стоимости одного комплекта. При ремонте шин на шиноремонтных заводах в расходы включают суммы счетов шиноремонтных заводов или мастерских. При ремонте шин на АТП в расходы по данной статье входит стоимость ремонтных материалов.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статью "Амортизация подвижного состава" входят амортизационные отчисления, предназначенные для полного восстановления подвижного состава, которые перечисляются на расчетный счет АТП. Их сумму определяют в соответствии с нормами, изложенными в п. 3.2.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Общехозяйственные расходы зависят от типа подвижного состава, мощности, технической оснащенности АТП. С увеличением количества автомобилей общехозяйственные расходы возрастают, но в меньшей степени, чем число автомобилей. С увеличением грузоподъемности автомобилей общая сумма расходов также возрастает, так как увеличиваются площади производственных помещений, стоянки и т.д., однако сумма общехозяйственных расходов на единицу транспортной продукции снижается вследствие увеличения производительности парка.</w:t>
      </w:r>
    </w:p>
    <w:p w:rsidR="00E46DEF" w:rsidRPr="00F55FDE" w:rsidRDefault="00E46DEF" w:rsidP="000422D3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статью "Общехозяйственные расходы" включают стоимость электроэнергии, тепловой энергии; плату за пользование землей; стоимость содержания объединений, концернов, ассоциаций по уставам и договорам; амортизацию на полное восстановление по пассивным основным фондам; плату за воду, медицинское страхование и страхование имущества, загрязнение окружающей среды, содержание автомобилей хозтехобслуживания; плату по процентам за краткосрочный кредит; налоги: на пользователей автомобильных дорог, с владельцев транспортных средств, на приобретение автотранспортных средств, транспортный.</w:t>
      </w:r>
    </w:p>
    <w:p w:rsidR="00E46DEF" w:rsidRPr="00F55FDE" w:rsidRDefault="00E46DEF" w:rsidP="000422D3">
      <w:pPr>
        <w:pStyle w:val="a4"/>
        <w:spacing w:before="120" w:beforeAutospacing="0" w:after="12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F55FDE">
        <w:rPr>
          <w:color w:val="000000"/>
          <w:sz w:val="28"/>
          <w:szCs w:val="28"/>
        </w:rPr>
        <w:t> </w:t>
      </w:r>
      <w:r w:rsidR="00F55FDE">
        <w:rPr>
          <w:color w:val="000000"/>
          <w:sz w:val="28"/>
          <w:szCs w:val="28"/>
        </w:rPr>
        <w:t>О</w:t>
      </w:r>
      <w:r w:rsidRPr="00F55FDE">
        <w:rPr>
          <w:color w:val="000000"/>
          <w:sz w:val="28"/>
          <w:szCs w:val="28"/>
        </w:rPr>
        <w:t>бщехозяйственные расходы распределяют по видам перевозок: грузовые, автобусные, легковые. На смешанных АТП их распределяют пропорционально автомобиле-дням (грузовых автомобилей, автобусов, легковых автомобилей). Это разделение условно и не соответствует реальному распределению накладных расходов по видам перевозок, так как не учитывает грузоподъемность подвижного состава, время работы на линии и т.д. Возможно отнесение некоторых расходов на определенный вид перевозок, например расходы на содержание автобусных станций, павильонов относят на автобусные перевозки. После этого оставшуюся сумму общехозяйственных расходов распределяют, как указано выше.</w:t>
      </w:r>
    </w:p>
    <w:p w:rsidR="00D543CF" w:rsidRDefault="00E46DEF" w:rsidP="00C23B15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того как рассчитаны расходы по каждой статье, определяют себестоимость автомобильных перевозок делением суммы E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s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расходов по содержанию автомобильного парка за определенный период времени на выполненную за то же время транспортную работу Е</w:t>
      </w:r>
      <w:r w:rsidR="00D543CF" w:rsidRPr="00F55FDE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p</w:t>
      </w:r>
      <w:r w:rsidR="00D543CF"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5141E" w:rsidRPr="000A6B5B" w:rsidRDefault="00F55FDE" w:rsidP="000A6B5B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D53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D538FE"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</w:t>
      </w:r>
      <w:proofErr w:type="gramEnd"/>
      <w:r w:rsidR="00E46DEF"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грузовых </w:t>
      </w:r>
      <w:r w:rsidR="00D53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АТП:  </w:t>
      </w:r>
      <w:r w:rsidR="000A6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="0055141E" w:rsidRPr="005C2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 = Ʃ</w:t>
      </w:r>
      <w:r w:rsidR="005C2A12" w:rsidRPr="005C2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S/ƩP</w:t>
      </w:r>
      <w:r w:rsidR="005C2A12" w:rsidRPr="005C2A12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т-км</w:t>
      </w:r>
    </w:p>
    <w:p w:rsidR="00F55FDE" w:rsidRDefault="00F55FDE" w:rsidP="00D20F81">
      <w:pPr>
        <w:spacing w:before="120" w:after="12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для пассажирских </w:t>
      </w:r>
      <w:r w:rsidR="000A6B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АТП:        </w:t>
      </w:r>
      <w:r w:rsidR="000A6B5B" w:rsidRPr="005C2A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 = ƩS/ƩP</w:t>
      </w:r>
      <w:r w:rsidR="000A6B5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пасс</w:t>
      </w:r>
      <w:r w:rsidR="000A6B5B" w:rsidRPr="005C2A12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-км</w:t>
      </w:r>
    </w:p>
    <w:p w:rsidR="00F55FDE" w:rsidRDefault="00F55FDE" w:rsidP="0055141E">
      <w:pPr>
        <w:spacing w:before="120" w:after="120" w:line="360" w:lineRule="auto"/>
        <w:ind w:firstLine="708"/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F55FDE">
        <w:rPr>
          <w:rFonts w:ascii="Times New Roman" w:hAnsi="Times New Roman" w:cs="Times New Roman"/>
          <w:noProof/>
          <w:sz w:val="28"/>
          <w:szCs w:val="28"/>
          <w:lang w:eastAsia="ru-RU"/>
        </w:rPr>
        <w:t>Приняв за расчетный период времени 1 час.,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можно определить общую сумму расходов на выполнение транспортной работы (без расходов на содержание дорог и погрузочно-разгрузочные работы</w:t>
      </w:r>
      <w:r w:rsidR="00E76EED">
        <w:rPr>
          <w:rFonts w:ascii="Times New Roman" w:hAnsi="Times New Roman" w:cs="Times New Roman"/>
          <w:noProof/>
          <w:sz w:val="28"/>
          <w:szCs w:val="28"/>
          <w:lang w:eastAsia="ru-RU"/>
        </w:rPr>
        <w:t>):</w:t>
      </w:r>
    </w:p>
    <w:p w:rsidR="00CC0311" w:rsidRPr="006B42AB" w:rsidRDefault="00CF7A09" w:rsidP="00CC0311">
      <w:pPr>
        <w:spacing w:before="120" w:after="12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Ʃ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=</w:t>
      </w:r>
      <w:r w:rsidR="006B42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6B42AB"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пер </w:t>
      </w:r>
      <w:r w:rsidR="006B42AB">
        <w:rPr>
          <w:rFonts w:ascii="Times New Roman" w:hAnsi="Times New Roman" w:cs="Times New Roman"/>
          <w:b/>
          <w:sz w:val="28"/>
          <w:szCs w:val="28"/>
        </w:rPr>
        <w:t>+</w:t>
      </w:r>
      <w:r w:rsidR="006B42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="006B42AB"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  <w:r w:rsidR="006B42AB" w:rsidRPr="004B6444">
        <w:rPr>
          <w:rFonts w:ascii="Times New Roman" w:hAnsi="Times New Roman" w:cs="Times New Roman"/>
          <w:sz w:val="28"/>
          <w:szCs w:val="28"/>
        </w:rPr>
        <w:t>,</w:t>
      </w:r>
    </w:p>
    <w:p w:rsidR="00E76EED" w:rsidRPr="00B32CEB" w:rsidRDefault="00E76EED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где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B4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S</w:t>
      </w:r>
      <w:r w:rsidRPr="006B42A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 w:rsidRPr="006B42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6B4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6B42A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S</w:t>
      </w:r>
      <w:r w:rsidRPr="006B42AB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соответственно постоянных и переменных расходов на 1 час работы.</w:t>
      </w:r>
    </w:p>
    <w:p w:rsidR="00E76EED" w:rsidRDefault="00E76EED" w:rsidP="0055141E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Переменные расходы на 1 час работы:</w:t>
      </w:r>
    </w:p>
    <w:p w:rsidR="006B42AB" w:rsidRPr="004B6444" w:rsidRDefault="006B42AB" w:rsidP="006B42AB">
      <w:pPr>
        <w:spacing w:before="120" w:after="120" w:line="36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пер </w:t>
      </w:r>
      <w:r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="00B32CEB" w:rsidRPr="004B6444">
        <w:rPr>
          <w:rFonts w:ascii="Times New Roman" w:hAnsi="Times New Roman" w:cs="Times New Roman"/>
          <w:b/>
          <w:sz w:val="28"/>
          <w:szCs w:val="28"/>
        </w:rPr>
        <w:t>С</w:t>
      </w:r>
      <w:r w:rsidR="00B32CEB"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 xml:space="preserve">пер </w:t>
      </w:r>
      <w:r w:rsidR="004B6444"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="004B6444"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 w:rsidR="004B64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76EED" w:rsidRDefault="00E76EED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сумма переменных расходов на 1 км пробега;</w:t>
      </w:r>
    </w:p>
    <w:p w:rsidR="00E76EED" w:rsidRDefault="00E76EED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эксплуатационная скорость.</w:t>
      </w:r>
    </w:p>
    <w:p w:rsidR="004B6444" w:rsidRDefault="004B6444" w:rsidP="004B6444">
      <w:pPr>
        <w:spacing w:before="120" w:after="12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Ʃ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S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= </w:t>
      </w:r>
      <w:r w:rsidR="009E0F4F">
        <w:rPr>
          <w:rFonts w:ascii="Times New Roman" w:hAnsi="Times New Roman" w:cs="Times New Roman"/>
          <w:b/>
          <w:sz w:val="28"/>
          <w:szCs w:val="28"/>
          <w:lang w:val="en-US"/>
        </w:rPr>
        <w:t>С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пер </w:t>
      </w:r>
      <w:r w:rsidR="009E0F4F"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="009E0F4F"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 w:rsidR="009E0F4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+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</w:p>
    <w:p w:rsidR="00D85C32" w:rsidRDefault="00D85C32" w:rsidP="00D85C32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F2EAE">
        <w:rPr>
          <w:rFonts w:ascii="Times New Roman" w:hAnsi="Times New Roman" w:cs="Times New Roman"/>
          <w:sz w:val="28"/>
          <w:szCs w:val="28"/>
        </w:rPr>
        <w:t>Тогда</w:t>
      </w:r>
      <w:r>
        <w:rPr>
          <w:rFonts w:ascii="Times New Roman" w:hAnsi="Times New Roman" w:cs="Times New Roman"/>
          <w:sz w:val="28"/>
          <w:szCs w:val="28"/>
        </w:rPr>
        <w:t xml:space="preserve"> себестоимость автомобильных перевозок: </w:t>
      </w:r>
    </w:p>
    <w:p w:rsidR="00D85C32" w:rsidRDefault="00D85C32" w:rsidP="00D85C32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грузовых АТП       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= (С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+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b/>
          <w:sz w:val="28"/>
          <w:szCs w:val="28"/>
        </w:rPr>
        <w:t>) ƩР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т-км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85C32" w:rsidRDefault="00D85C32" w:rsidP="00D85C32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пассажирских АТП    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 = (С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+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b/>
          <w:sz w:val="28"/>
          <w:szCs w:val="28"/>
        </w:rPr>
        <w:t>) ƩР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пасс-км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D85C32" w:rsidRDefault="00D85C32" w:rsidP="00D85C32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работе грузовых и легковых автомобилей с оплатой за 1 час работы или 1 км пробега определяют себестоимость в тенге 1 автомобиле-час или 1 км пробега:</w:t>
      </w:r>
    </w:p>
    <w:p w:rsidR="00D85C32" w:rsidRPr="00061DD8" w:rsidRDefault="00D85C32" w:rsidP="00D85C32">
      <w:pPr>
        <w:spacing w:before="120" w:after="12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авто-час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+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b/>
          <w:sz w:val="28"/>
          <w:szCs w:val="28"/>
        </w:rPr>
        <w:t xml:space="preserve">;   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км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=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 xml:space="preserve">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+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>пост</w:t>
      </w:r>
      <w:r>
        <w:rPr>
          <w:rFonts w:ascii="Times New Roman" w:hAnsi="Times New Roman" w:cs="Times New Roman"/>
          <w:b/>
          <w:sz w:val="28"/>
          <w:szCs w:val="28"/>
        </w:rPr>
        <w:t xml:space="preserve">) /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= 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</w:t>
      </w:r>
      <w:r w:rsidRPr="007538E8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пер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+ </w:t>
      </w:r>
      <w:r w:rsidRPr="00CF7A09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b/>
          <w:sz w:val="28"/>
          <w:szCs w:val="28"/>
          <w:vertAlign w:val="subscript"/>
        </w:rPr>
        <w:t xml:space="preserve">пост </w:t>
      </w:r>
      <w:r>
        <w:rPr>
          <w:rFonts w:ascii="Times New Roman" w:hAnsi="Times New Roman" w:cs="Times New Roman"/>
          <w:b/>
          <w:sz w:val="28"/>
          <w:szCs w:val="28"/>
        </w:rPr>
        <w:t xml:space="preserve">/ 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V</w:t>
      </w:r>
      <w:r w:rsidRPr="004B6444">
        <w:rPr>
          <w:rFonts w:ascii="Times New Roman" w:eastAsia="Times New Roman" w:hAnsi="Times New Roman" w:cs="Times New Roman"/>
          <w:b/>
          <w:color w:val="000000"/>
          <w:sz w:val="28"/>
          <w:szCs w:val="28"/>
          <w:vertAlign w:val="subscript"/>
          <w:lang w:eastAsia="ru-RU"/>
        </w:rPr>
        <w:t>э</w:t>
      </w:r>
    </w:p>
    <w:p w:rsidR="00E46DEF" w:rsidRPr="00F55FDE" w:rsidRDefault="00E46DEF" w:rsidP="00945DAD">
      <w:pPr>
        <w:spacing w:before="120" w:after="120" w:line="36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смешанных АТП определяют себестоимость по каждому ви</w:t>
      </w:r>
      <w:r w:rsidR="00945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 перевозок в расчете на 1 ткм-к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м, 1 пассажиро-км, 1 км</w:t>
      </w:r>
      <w:r w:rsidR="00E76E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платного пробега, 1 автомобиле-ч</w:t>
      </w:r>
      <w:r w:rsidR="00945D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</w:t>
      </w:r>
    </w:p>
    <w:p w:rsidR="00E46DEF" w:rsidRPr="00F55FDE" w:rsidRDefault="00E46DEF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5F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46DEF" w:rsidRPr="00F55FDE" w:rsidRDefault="00E46DEF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46DEF" w:rsidRPr="00F55FDE" w:rsidRDefault="00E46DEF" w:rsidP="00D20F81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A7489" w:rsidRPr="00F55FDE" w:rsidRDefault="00AA7489" w:rsidP="00D20F81">
      <w:pPr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</w:p>
    <w:sectPr w:rsidR="00AA7489" w:rsidRPr="00F55FDE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094C" w:rsidRDefault="0063094C" w:rsidP="00E76EED">
      <w:pPr>
        <w:spacing w:after="0" w:line="240" w:lineRule="auto"/>
      </w:pPr>
      <w:r>
        <w:separator/>
      </w:r>
    </w:p>
  </w:endnote>
  <w:endnote w:type="continuationSeparator" w:id="0">
    <w:p w:rsidR="0063094C" w:rsidRDefault="0063094C" w:rsidP="00E76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6EED" w:rsidRDefault="00E76EE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094C" w:rsidRDefault="0063094C" w:rsidP="00E76EED">
      <w:pPr>
        <w:spacing w:after="0" w:line="240" w:lineRule="auto"/>
      </w:pPr>
      <w:r>
        <w:separator/>
      </w:r>
    </w:p>
  </w:footnote>
  <w:footnote w:type="continuationSeparator" w:id="0">
    <w:p w:rsidR="0063094C" w:rsidRDefault="0063094C" w:rsidP="00E76E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AD" w:rsidRDefault="00945DA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AD" w:rsidRDefault="00945DA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5DAD" w:rsidRDefault="00945DA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295F05"/>
    <w:multiLevelType w:val="multilevel"/>
    <w:tmpl w:val="F7F4D76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B96"/>
    <w:rsid w:val="00017954"/>
    <w:rsid w:val="00036C28"/>
    <w:rsid w:val="000422D3"/>
    <w:rsid w:val="00083010"/>
    <w:rsid w:val="000A3BAF"/>
    <w:rsid w:val="000A6B5B"/>
    <w:rsid w:val="000F7B96"/>
    <w:rsid w:val="004517FD"/>
    <w:rsid w:val="004B6444"/>
    <w:rsid w:val="0055141E"/>
    <w:rsid w:val="00582D5C"/>
    <w:rsid w:val="005C2A12"/>
    <w:rsid w:val="005F2586"/>
    <w:rsid w:val="006035D7"/>
    <w:rsid w:val="0063094C"/>
    <w:rsid w:val="006B42AB"/>
    <w:rsid w:val="008318E2"/>
    <w:rsid w:val="00945DAD"/>
    <w:rsid w:val="009E0F4F"/>
    <w:rsid w:val="009F1129"/>
    <w:rsid w:val="00AA7489"/>
    <w:rsid w:val="00B32CEB"/>
    <w:rsid w:val="00C23B15"/>
    <w:rsid w:val="00CC0311"/>
    <w:rsid w:val="00CF7A09"/>
    <w:rsid w:val="00D20F81"/>
    <w:rsid w:val="00D538FE"/>
    <w:rsid w:val="00D543CF"/>
    <w:rsid w:val="00D85C32"/>
    <w:rsid w:val="00E46DEF"/>
    <w:rsid w:val="00E76EED"/>
    <w:rsid w:val="00E83DF3"/>
    <w:rsid w:val="00F33674"/>
    <w:rsid w:val="00F55FDE"/>
    <w:rsid w:val="00FD6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48772BE-0922-4001-B5ED-E22D7D39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A3BAF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0A3BAF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0A3BAF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A3BAF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Normal (Web)"/>
    <w:basedOn w:val="a"/>
    <w:uiPriority w:val="99"/>
    <w:semiHidden/>
    <w:unhideWhenUsed/>
    <w:rsid w:val="00E4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E46DEF"/>
    <w:rPr>
      <w:b/>
      <w:bCs/>
    </w:rPr>
  </w:style>
  <w:style w:type="character" w:customStyle="1" w:styleId="apple-converted-space">
    <w:name w:val="apple-converted-space"/>
    <w:basedOn w:val="a0"/>
    <w:rsid w:val="00E46DEF"/>
  </w:style>
  <w:style w:type="paragraph" w:customStyle="1" w:styleId="h1">
    <w:name w:val="h1"/>
    <w:basedOn w:val="a"/>
    <w:rsid w:val="00E4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E7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EED"/>
  </w:style>
  <w:style w:type="paragraph" w:styleId="a8">
    <w:name w:val="footer"/>
    <w:basedOn w:val="a"/>
    <w:link w:val="a9"/>
    <w:uiPriority w:val="99"/>
    <w:unhideWhenUsed/>
    <w:rsid w:val="00E76E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E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1677</Words>
  <Characters>9564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16</cp:revision>
  <cp:lastPrinted>2014-09-13T16:27:00Z</cp:lastPrinted>
  <dcterms:created xsi:type="dcterms:W3CDTF">2014-03-16T08:03:00Z</dcterms:created>
  <dcterms:modified xsi:type="dcterms:W3CDTF">2014-09-19T08:59:00Z</dcterms:modified>
</cp:coreProperties>
</file>